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37" w:rsidRDefault="0072622C">
      <w:pPr>
        <w:pStyle w:val="Nadpis1"/>
        <w:jc w:val="center"/>
      </w:pPr>
      <w:r>
        <w:rPr>
          <w:color w:val="000000"/>
          <w:sz w:val="36"/>
          <w:szCs w:val="36"/>
        </w:rPr>
        <w:t>Stejná šance – zaměstnavatel roku 2020</w:t>
      </w:r>
      <w:r>
        <w:br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>Tisková zpráva</w:t>
      </w:r>
    </w:p>
    <w:p w:rsidR="00DF4D41" w:rsidRDefault="00DF4D41">
      <w:pPr>
        <w:jc w:val="both"/>
        <w:rPr>
          <w:b/>
        </w:rPr>
      </w:pPr>
    </w:p>
    <w:p w:rsidR="00834937" w:rsidRDefault="0072622C">
      <w:pPr>
        <w:jc w:val="both"/>
        <w:rPr>
          <w:b/>
        </w:rPr>
      </w:pPr>
      <w:r>
        <w:rPr>
          <w:b/>
        </w:rPr>
        <w:t>Na podporu zaměstnávání osob se zdravotním postižením</w:t>
      </w:r>
      <w:r w:rsidR="00154D75">
        <w:rPr>
          <w:b/>
        </w:rPr>
        <w:t xml:space="preserve"> v letech 2010 – 2015 uvolnilo M</w:t>
      </w:r>
      <w:r>
        <w:rPr>
          <w:b/>
        </w:rPr>
        <w:t>inisterstvo práce a sociálních věcí téměř 22,4 miliardy korun. I přes to, že tyto finance mají primárně sloužit k usnadnění vstupu lidí se zdravotním postižením na volný trh práce, skončilo 96 % těchto prostředků u zaměst</w:t>
      </w:r>
      <w:r w:rsidR="00154D75">
        <w:rPr>
          <w:b/>
        </w:rPr>
        <w:t>navatelů na chráněném trhu práce</w:t>
      </w:r>
      <w:r w:rsidR="006A57C1">
        <w:rPr>
          <w:rStyle w:val="Odkaznavysvtlivky"/>
          <w:b/>
        </w:rPr>
        <w:endnoteReference w:id="1"/>
      </w:r>
      <w:r w:rsidR="006822A7">
        <w:rPr>
          <w:b/>
        </w:rPr>
        <w:t>.</w:t>
      </w:r>
      <w:r w:rsidR="00154D75">
        <w:rPr>
          <w:b/>
        </w:rPr>
        <w:t xml:space="preserve"> </w:t>
      </w:r>
    </w:p>
    <w:p w:rsidR="00834937" w:rsidRDefault="0072622C">
      <w:pPr>
        <w:jc w:val="both"/>
        <w:rPr>
          <w:b/>
        </w:rPr>
      </w:pPr>
      <w:r>
        <w:rPr>
          <w:b/>
        </w:rPr>
        <w:t xml:space="preserve">O to více je třeba ocenit firmy na běžném pracovním trhu, které i bez státních prostředků dokáží poskytnout pracovní místo lidem se zdravotním postižením.  </w:t>
      </w:r>
    </w:p>
    <w:p w:rsidR="00834937" w:rsidRDefault="0072622C">
      <w:pPr>
        <w:jc w:val="both"/>
      </w:pPr>
      <w:r>
        <w:t xml:space="preserve">V pondělí </w:t>
      </w:r>
      <w:r w:rsidRPr="00DF4D41">
        <w:rPr>
          <w:b/>
        </w:rPr>
        <w:t>2. března 2020</w:t>
      </w:r>
      <w:r>
        <w:t xml:space="preserve"> proto začíná již </w:t>
      </w:r>
      <w:r>
        <w:rPr>
          <w:b/>
        </w:rPr>
        <w:t>9. ročník</w:t>
      </w:r>
      <w:r>
        <w:t xml:space="preserve"> celorepublikové soutěže Stejná šance – zaměstnavatel roku 2020. </w:t>
      </w:r>
    </w:p>
    <w:p w:rsidR="00834937" w:rsidRDefault="0072622C">
      <w:pPr>
        <w:jc w:val="both"/>
      </w:pPr>
      <w:r>
        <w:rPr>
          <w:b/>
        </w:rPr>
        <w:t>Cílem soutěže je veřejně ocenit a podpořit zaměstnavatele</w:t>
      </w:r>
      <w:r>
        <w:t xml:space="preserve">, kteří zaměstnávají osoby se zdravotním postižením a prostřednictvím příkladů jejich dobré praxe </w:t>
      </w:r>
      <w:r>
        <w:rPr>
          <w:b/>
        </w:rPr>
        <w:t xml:space="preserve">rozšířit myšlenku zaměstnávání lidí s postižením </w:t>
      </w:r>
      <w:r>
        <w:t>směrem k veřejnosti a také k dalším potencionálním zaměstnavatelům.</w:t>
      </w:r>
    </w:p>
    <w:p w:rsidR="00834937" w:rsidRDefault="0072622C">
      <w:pPr>
        <w:jc w:val="both"/>
      </w:pPr>
      <w:r>
        <w:t xml:space="preserve">Soutěž vyhlašuje organizace </w:t>
      </w:r>
      <w:r>
        <w:rPr>
          <w:b/>
        </w:rPr>
        <w:t>Rytmus - od klienta k občanovi, o.p.s.</w:t>
      </w:r>
      <w:r>
        <w:t xml:space="preserve"> společně s dalšími organizacemi v těchto krajích: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 xml:space="preserve">Hlavní město Praha (Rytmus – od klienta k občanovi, o.p.s.) 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Karlovarský kraj (Rytmus – od klienta k občanovi, o.p.s.)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Středočeský kraj (Rytmus – Střední Čechy, o.p.s.)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Liberecký kraj (Rytmus Liberec, o.p.s.)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Jihomoravský kraj (AGAPO, o.p.s.)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Ústecký kraj (Agentura Osmý den, o.p.s.)</w:t>
      </w:r>
    </w:p>
    <w:p w:rsidR="00834937" w:rsidRDefault="007262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</w:pPr>
      <w:r>
        <w:rPr>
          <w:color w:val="000000"/>
        </w:rPr>
        <w:t>Královehradecký kraj (</w:t>
      </w:r>
      <w:proofErr w:type="gramStart"/>
      <w:r>
        <w:rPr>
          <w:color w:val="000000"/>
        </w:rPr>
        <w:t xml:space="preserve">Aspekt,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) </w:t>
      </w:r>
    </w:p>
    <w:p w:rsidR="00834937" w:rsidRDefault="00834937">
      <w:pPr>
        <w:pBdr>
          <w:top w:val="nil"/>
          <w:left w:val="nil"/>
          <w:bottom w:val="nil"/>
          <w:right w:val="nil"/>
          <w:between w:val="nil"/>
        </w:pBdr>
        <w:spacing w:after="0"/>
        <w:ind w:left="714" w:hanging="720"/>
        <w:jc w:val="both"/>
        <w:rPr>
          <w:color w:val="000000"/>
        </w:rPr>
      </w:pPr>
    </w:p>
    <w:p w:rsidR="00834937" w:rsidRDefault="0072622C">
      <w:pPr>
        <w:jc w:val="both"/>
      </w:pPr>
      <w:r>
        <w:rPr>
          <w:b/>
        </w:rPr>
        <w:t>Hlavním</w:t>
      </w:r>
      <w:r>
        <w:t xml:space="preserve"> </w:t>
      </w:r>
      <w:r>
        <w:rPr>
          <w:b/>
        </w:rPr>
        <w:t>partnerem</w:t>
      </w:r>
      <w:r>
        <w:t xml:space="preserve"> 9. ročníku soutěže je </w:t>
      </w:r>
      <w:r>
        <w:rPr>
          <w:b/>
        </w:rPr>
        <w:t>Asociace společenské odpovědnosti</w:t>
      </w:r>
      <w:r w:rsidR="004808B2">
        <w:rPr>
          <w:b/>
        </w:rPr>
        <w:t>, o.p.s.</w:t>
      </w:r>
      <w:r>
        <w:t xml:space="preserve"> Soutěž proběhne pod záštitou </w:t>
      </w:r>
      <w:bookmarkStart w:id="0" w:name="_GoBack"/>
      <w:bookmarkEnd w:id="0"/>
      <w:r w:rsidR="00170509">
        <w:rPr>
          <w:b/>
        </w:rPr>
        <w:t>hlavního</w:t>
      </w:r>
      <w:r>
        <w:rPr>
          <w:b/>
        </w:rPr>
        <w:t xml:space="preserve"> m</w:t>
      </w:r>
      <w:r w:rsidR="00170509">
        <w:rPr>
          <w:b/>
        </w:rPr>
        <w:t>ěsta</w:t>
      </w:r>
      <w:r>
        <w:rPr>
          <w:b/>
        </w:rPr>
        <w:t xml:space="preserve"> Prah</w:t>
      </w:r>
      <w:r w:rsidR="00170509">
        <w:rPr>
          <w:b/>
        </w:rPr>
        <w:t>y</w:t>
      </w:r>
      <w:r>
        <w:t>.</w:t>
      </w:r>
    </w:p>
    <w:p w:rsidR="009D5B7D" w:rsidRDefault="0072622C" w:rsidP="00DF4D41">
      <w:pPr>
        <w:jc w:val="both"/>
      </w:pPr>
      <w:r>
        <w:rPr>
          <w:b/>
        </w:rPr>
        <w:t>Široká veřejnost</w:t>
      </w:r>
      <w:r>
        <w:t xml:space="preserve"> může nominovat zaměstnavatele od 2. března 2020 </w:t>
      </w:r>
      <w:r>
        <w:rPr>
          <w:b/>
        </w:rPr>
        <w:t>prostřednictvím online nominačních formulářů</w:t>
      </w:r>
      <w:r>
        <w:t xml:space="preserve"> umístěných na webových stránkách soutěže (</w:t>
      </w:r>
      <w:hyperlink r:id="rId8">
        <w:r>
          <w:rPr>
            <w:b/>
            <w:color w:val="0000FF"/>
            <w:u w:val="single"/>
          </w:rPr>
          <w:t>www.stejnasance.cz</w:t>
        </w:r>
      </w:hyperlink>
      <w:r>
        <w:t xml:space="preserve">). </w:t>
      </w:r>
      <w:bookmarkStart w:id="1" w:name="_gjdgxs" w:colFirst="0" w:colLast="0"/>
      <w:bookmarkEnd w:id="1"/>
    </w:p>
    <w:p w:rsidR="00DF4D41" w:rsidRDefault="0072622C" w:rsidP="00DF4D41">
      <w:pPr>
        <w:jc w:val="both"/>
      </w:pPr>
      <w:r>
        <w:t>Poslední týden v květnu budou výsledky soutěže vyhlášeny v každ</w:t>
      </w:r>
      <w:r w:rsidR="00DF4D41">
        <w:t>ém kraji na slavnostním setkání</w:t>
      </w:r>
    </w:p>
    <w:p w:rsidR="009D5B7D" w:rsidRDefault="009D5B7D">
      <w:pPr>
        <w:pStyle w:val="Podnadpis"/>
        <w:rPr>
          <w:b/>
          <w:i w:val="0"/>
          <w:color w:val="000000"/>
          <w:sz w:val="28"/>
          <w:szCs w:val="28"/>
        </w:rPr>
      </w:pPr>
    </w:p>
    <w:p w:rsidR="00834937" w:rsidRDefault="0072622C">
      <w:pPr>
        <w:pStyle w:val="Podnadpis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 xml:space="preserve">Kontakty: </w:t>
      </w:r>
    </w:p>
    <w:p w:rsidR="00834937" w:rsidRDefault="0072622C">
      <w:r>
        <w:rPr>
          <w:b/>
        </w:rPr>
        <w:t>hl. m. Praha</w:t>
      </w:r>
      <w:r>
        <w:t xml:space="preserve"> (Rytmus – od klienta k občanovi, o.p.s.)</w:t>
      </w:r>
    </w:p>
    <w:p w:rsidR="009D5B7D" w:rsidRDefault="0072622C" w:rsidP="009D5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Anna Kaucká</w:t>
      </w:r>
    </w:p>
    <w:p w:rsidR="00834937" w:rsidRDefault="0072622C" w:rsidP="009D5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D5B7D">
        <w:rPr>
          <w:color w:val="000000"/>
        </w:rPr>
        <w:lastRenderedPageBreak/>
        <w:t>anna.kaucka@rytmus.org | +420 777 228 677</w:t>
      </w:r>
      <w:r w:rsidRPr="009D5B7D">
        <w:rPr>
          <w:color w:val="000000"/>
        </w:rPr>
        <w:br/>
      </w:r>
    </w:p>
    <w:p w:rsidR="00834937" w:rsidRDefault="0072622C">
      <w:pPr>
        <w:rPr>
          <w:b/>
        </w:rPr>
      </w:pPr>
      <w:r>
        <w:rPr>
          <w:b/>
        </w:rPr>
        <w:t xml:space="preserve">Karlovarský kraj </w:t>
      </w:r>
      <w:r>
        <w:t>(Rytmus – od klienta k občanovi, o.p.s.)</w:t>
      </w:r>
    </w:p>
    <w:p w:rsidR="00834937" w:rsidRDefault="007262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Šárka Paříková</w:t>
      </w:r>
    </w:p>
    <w:p w:rsidR="00834937" w:rsidRDefault="007262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sarka.parikova@rytmus.org | +420 737 249 597</w:t>
      </w:r>
      <w:r>
        <w:rPr>
          <w:color w:val="000000"/>
        </w:rPr>
        <w:br/>
      </w:r>
    </w:p>
    <w:p w:rsidR="00834937" w:rsidRDefault="0072622C">
      <w:r>
        <w:rPr>
          <w:b/>
        </w:rPr>
        <w:t>Středočeský kraj</w:t>
      </w:r>
      <w:r>
        <w:t xml:space="preserve"> (Rytmus Střední Čechy, o.p.s.)</w:t>
      </w:r>
    </w:p>
    <w:p w:rsidR="00834937" w:rsidRDefault="00726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Iva Vencovská</w:t>
      </w:r>
    </w:p>
    <w:p w:rsidR="00834937" w:rsidRDefault="00726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vencovska@rytmus.org | +420 773 391 204</w:t>
      </w:r>
      <w:r>
        <w:rPr>
          <w:color w:val="000000"/>
        </w:rPr>
        <w:br/>
      </w:r>
    </w:p>
    <w:p w:rsidR="00834937" w:rsidRDefault="0072622C">
      <w:r>
        <w:rPr>
          <w:b/>
        </w:rPr>
        <w:t>Liberecký kraj</w:t>
      </w:r>
      <w:r>
        <w:t xml:space="preserve"> (Rytmus Liberec, o.p.s.)</w:t>
      </w:r>
    </w:p>
    <w:p w:rsidR="00834937" w:rsidRDefault="0072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 xml:space="preserve">Eliška </w:t>
      </w:r>
      <w:proofErr w:type="spellStart"/>
      <w:r>
        <w:rPr>
          <w:color w:val="000000"/>
        </w:rPr>
        <w:t>Strettiová</w:t>
      </w:r>
      <w:proofErr w:type="spellEnd"/>
    </w:p>
    <w:p w:rsidR="00834937" w:rsidRDefault="0072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eliska.strettiova@rytmus.org | +420 778 044 661</w:t>
      </w:r>
      <w:r>
        <w:rPr>
          <w:color w:val="000000"/>
        </w:rPr>
        <w:br/>
      </w:r>
    </w:p>
    <w:p w:rsidR="00834937" w:rsidRDefault="0072622C">
      <w:r>
        <w:rPr>
          <w:b/>
        </w:rPr>
        <w:t>Jihomoravský kraj</w:t>
      </w:r>
      <w:r>
        <w:t xml:space="preserve"> (AGAPO, o.p.s.)</w:t>
      </w:r>
    </w:p>
    <w:p w:rsidR="00834937" w:rsidRDefault="00726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Pavel Albert</w:t>
      </w:r>
    </w:p>
    <w:p w:rsidR="00834937" w:rsidRDefault="00726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p.albert@agapo.cz | +420 773 061 589</w:t>
      </w:r>
      <w:r>
        <w:rPr>
          <w:color w:val="000000"/>
        </w:rPr>
        <w:br/>
      </w:r>
    </w:p>
    <w:p w:rsidR="00834937" w:rsidRDefault="0072622C">
      <w:r>
        <w:rPr>
          <w:b/>
        </w:rPr>
        <w:t>Ústecký kraj</w:t>
      </w:r>
      <w:r>
        <w:t xml:space="preserve"> (Agentura Osmý den, o.p.s.)</w:t>
      </w:r>
    </w:p>
    <w:p w:rsidR="00834937" w:rsidRDefault="0072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Eva Opltová</w:t>
      </w:r>
    </w:p>
    <w:p w:rsidR="00834937" w:rsidRDefault="0072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eva.opltova@osmyden.cz | +420 774 775 014</w:t>
      </w:r>
      <w:r>
        <w:rPr>
          <w:color w:val="000000"/>
        </w:rPr>
        <w:br/>
      </w:r>
    </w:p>
    <w:p w:rsidR="00834937" w:rsidRDefault="0072622C">
      <w:r>
        <w:rPr>
          <w:b/>
        </w:rPr>
        <w:t>Královéhradecký kraj</w:t>
      </w:r>
      <w:r>
        <w:t xml:space="preserve"> (</w:t>
      </w:r>
      <w:proofErr w:type="gramStart"/>
      <w:r>
        <w:t xml:space="preserve">Aspekt, </w:t>
      </w:r>
      <w:proofErr w:type="spellStart"/>
      <w:r>
        <w:t>z.s</w:t>
      </w:r>
      <w:proofErr w:type="spellEnd"/>
      <w:r>
        <w:t>.</w:t>
      </w:r>
      <w:proofErr w:type="gramEnd"/>
      <w:r>
        <w:t>)</w:t>
      </w:r>
    </w:p>
    <w:p w:rsidR="00834937" w:rsidRDefault="0072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 xml:space="preserve">Nikola </w:t>
      </w:r>
      <w:proofErr w:type="spellStart"/>
      <w:r>
        <w:rPr>
          <w:color w:val="000000"/>
        </w:rPr>
        <w:t>Ladnarová</w:t>
      </w:r>
      <w:proofErr w:type="spellEnd"/>
    </w:p>
    <w:p w:rsidR="00834937" w:rsidRDefault="0072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nikola.ladnarova@aspektzs.cz | +420 734 233 054</w:t>
      </w:r>
    </w:p>
    <w:p w:rsidR="00834937" w:rsidRDefault="00834937">
      <w:pPr>
        <w:pBdr>
          <w:bottom w:val="single" w:sz="12" w:space="1" w:color="000000"/>
        </w:pBdr>
      </w:pPr>
    </w:p>
    <w:p w:rsidR="00834937" w:rsidRDefault="00834937">
      <w:pPr>
        <w:pBdr>
          <w:bottom w:val="single" w:sz="12" w:space="1" w:color="000000"/>
        </w:pBdr>
      </w:pPr>
    </w:p>
    <w:p w:rsidR="00834937" w:rsidRDefault="0072622C">
      <w:r w:rsidRPr="009D5B7D">
        <w:rPr>
          <w:b/>
        </w:rPr>
        <w:t>Rytmus – od klienta k občanovi, o.p.s.</w:t>
      </w:r>
      <w:r>
        <w:t xml:space="preserve"> je nezisková organizace, která vznikla v roce 1994. Prostřednictvím poskytování sociálních služeb a realizací tematických akcí podporuje lidi se zdravotním postižením v aktivním začleňování do života – ve škole, v práci, v místě bydliště a při volnočasových aktivitách. </w:t>
      </w:r>
    </w:p>
    <w:sectPr w:rsidR="00834937" w:rsidSect="006822A7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69" w:rsidRDefault="00903869">
      <w:pPr>
        <w:spacing w:after="0" w:line="240" w:lineRule="auto"/>
      </w:pPr>
      <w:r>
        <w:separator/>
      </w:r>
    </w:p>
  </w:endnote>
  <w:endnote w:type="continuationSeparator" w:id="0">
    <w:p w:rsidR="00903869" w:rsidRDefault="00903869">
      <w:pPr>
        <w:spacing w:after="0" w:line="240" w:lineRule="auto"/>
      </w:pPr>
      <w:r>
        <w:continuationSeparator/>
      </w:r>
    </w:p>
  </w:endnote>
  <w:endnote w:id="1">
    <w:p w:rsidR="006A57C1" w:rsidRDefault="006A57C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hyperlink r:id="rId1" w:history="1">
        <w:r w:rsidRPr="006A57C1">
          <w:rPr>
            <w:rStyle w:val="Hypertextovodkaz"/>
          </w:rPr>
          <w:t>https://www.nku.cz/cz/pro-media/tiskove-zpravy/podpora-zamestnavani-osob-se-zdravotnim-postizenim-stala-temer-22-4-miliardy-korun--na-volny-trh-prace-jim-ale-nepomohla--id8451/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446440825"/>
      <w:docPartObj>
        <w:docPartGallery w:val="Page Numbers (Bottom of Page)"/>
        <w:docPartUnique/>
      </w:docPartObj>
    </w:sdtPr>
    <w:sdtEndPr/>
    <w:sdtContent>
      <w:p w:rsidR="006822A7" w:rsidRPr="006822A7" w:rsidRDefault="006822A7">
        <w:pPr>
          <w:pStyle w:val="Zpat"/>
          <w:jc w:val="right"/>
          <w:rPr>
            <w:sz w:val="18"/>
          </w:rPr>
        </w:pPr>
        <w:r w:rsidRPr="006822A7">
          <w:rPr>
            <w:sz w:val="18"/>
          </w:rPr>
          <w:fldChar w:fldCharType="begin"/>
        </w:r>
        <w:r w:rsidRPr="006822A7">
          <w:rPr>
            <w:sz w:val="18"/>
          </w:rPr>
          <w:instrText>PAGE   \* MERGEFORMAT</w:instrText>
        </w:r>
        <w:r w:rsidRPr="006822A7">
          <w:rPr>
            <w:sz w:val="18"/>
          </w:rPr>
          <w:fldChar w:fldCharType="separate"/>
        </w:r>
        <w:r w:rsidR="00AA2090">
          <w:rPr>
            <w:noProof/>
            <w:sz w:val="18"/>
          </w:rPr>
          <w:t>2</w:t>
        </w:r>
        <w:r w:rsidRPr="006822A7">
          <w:rPr>
            <w:sz w:val="18"/>
          </w:rPr>
          <w:fldChar w:fldCharType="end"/>
        </w:r>
        <w:r w:rsidRPr="006822A7">
          <w:rPr>
            <w:sz w:val="18"/>
          </w:rPr>
          <w:t>/2</w:t>
        </w:r>
      </w:p>
    </w:sdtContent>
  </w:sdt>
  <w:p w:rsidR="006822A7" w:rsidRDefault="006822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689608107"/>
      <w:docPartObj>
        <w:docPartGallery w:val="Page Numbers (Bottom of Page)"/>
        <w:docPartUnique/>
      </w:docPartObj>
    </w:sdtPr>
    <w:sdtEndPr/>
    <w:sdtContent>
      <w:p w:rsidR="006822A7" w:rsidRPr="006822A7" w:rsidRDefault="006822A7">
        <w:pPr>
          <w:pStyle w:val="Zpat"/>
          <w:jc w:val="right"/>
          <w:rPr>
            <w:sz w:val="18"/>
          </w:rPr>
        </w:pPr>
        <w:r w:rsidRPr="006822A7">
          <w:rPr>
            <w:sz w:val="18"/>
          </w:rPr>
          <w:fldChar w:fldCharType="begin"/>
        </w:r>
        <w:r w:rsidRPr="006822A7">
          <w:rPr>
            <w:sz w:val="18"/>
          </w:rPr>
          <w:instrText>PAGE   \* MERGEFORMAT</w:instrText>
        </w:r>
        <w:r w:rsidRPr="006822A7">
          <w:rPr>
            <w:sz w:val="18"/>
          </w:rPr>
          <w:fldChar w:fldCharType="separate"/>
        </w:r>
        <w:r w:rsidR="00AA2090">
          <w:rPr>
            <w:noProof/>
            <w:sz w:val="18"/>
          </w:rPr>
          <w:t>1</w:t>
        </w:r>
        <w:r w:rsidRPr="006822A7">
          <w:rPr>
            <w:sz w:val="18"/>
          </w:rPr>
          <w:fldChar w:fldCharType="end"/>
        </w:r>
        <w:r w:rsidRPr="006822A7">
          <w:rPr>
            <w:sz w:val="18"/>
          </w:rPr>
          <w:t>/2</w:t>
        </w:r>
      </w:p>
    </w:sdtContent>
  </w:sdt>
  <w:p w:rsidR="00834937" w:rsidRDefault="008349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69" w:rsidRDefault="00903869">
      <w:pPr>
        <w:spacing w:after="0" w:line="240" w:lineRule="auto"/>
      </w:pPr>
      <w:r>
        <w:separator/>
      </w:r>
    </w:p>
  </w:footnote>
  <w:footnote w:type="continuationSeparator" w:id="0">
    <w:p w:rsidR="00903869" w:rsidRDefault="0090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37" w:rsidRDefault="00726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381125" cy="904875"/>
          <wp:effectExtent l="0" t="0" r="0" b="0"/>
          <wp:docPr id="5" name="image3.jpg" descr="logovel_f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vel_f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1574800</wp:posOffset>
              </wp:positionH>
              <wp:positionV relativeFrom="paragraph">
                <wp:posOffset>12700</wp:posOffset>
              </wp:positionV>
              <wp:extent cx="4667250" cy="904875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332325"/>
                        <a:ext cx="46577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34937" w:rsidRDefault="0072622C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Rytmus - od klienta k občanovi, o.p.s. </w:t>
                          </w:r>
                        </w:p>
                        <w:p w:rsidR="00834937" w:rsidRDefault="0072622C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Londýnská 309/81, 120 00 Praha 2</w:t>
                          </w:r>
                        </w:p>
                        <w:p w:rsidR="00834937" w:rsidRDefault="0072622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tel.: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+420 224 251 610</w:t>
                          </w:r>
                          <w:r>
                            <w:rPr>
                              <w:color w:val="000000"/>
                            </w:rPr>
                            <w:t>,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+420 224 255 819</w:t>
                          </w:r>
                          <w:r>
                            <w:rPr>
                              <w:color w:val="000000"/>
                            </w:rPr>
                            <w:t>,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e-mail :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rytmus@rytmus.org</w:t>
                          </w:r>
                          <w:r>
                            <w:rPr>
                              <w:color w:val="000000"/>
                            </w:rPr>
                            <w:t>,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www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>.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rytmus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.org </w:t>
                          </w:r>
                        </w:p>
                        <w:p w:rsidR="00834937" w:rsidRDefault="0072622C">
                          <w:pPr>
                            <w:spacing w:before="12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IČ: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61383783</w:t>
                          </w:r>
                          <w:r>
                            <w:rPr>
                              <w:color w:val="000000"/>
                            </w:rPr>
                            <w:t>,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DIČ: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CZ61383783,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Bankovní spojení: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KB Praha 2</w:t>
                          </w:r>
                          <w:r>
                            <w:rPr>
                              <w:color w:val="000000"/>
                            </w:rPr>
                            <w:t>,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č.ú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27 – 2285770277/0100</w:t>
                          </w:r>
                        </w:p>
                        <w:p w:rsidR="00834937" w:rsidRDefault="0083493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" o:spid="_x0000_s1026" style="position:absolute;margin-left:124pt;margin-top:1pt;width:367.5pt;height:7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" stroked="f">
              <v:textbox inset="2.53958mm,1.2694mm,2.53958mm,1.2694mm">
                <w:txbxContent>
                  <w:p w:rsidR="00834937" w:rsidRDefault="0072622C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Rytmus - od klienta k občanovi, o.p.s. </w:t>
                    </w:r>
                  </w:p>
                  <w:p w:rsidR="00834937" w:rsidRDefault="0072622C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Londýnská 309/81, 120 00 Praha 2</w:t>
                    </w:r>
                  </w:p>
                  <w:p w:rsidR="00834937" w:rsidRDefault="0072622C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tel.:</w:t>
                    </w:r>
                    <w:r>
                      <w:rPr>
                        <w:color w:val="000000"/>
                        <w:sz w:val="18"/>
                      </w:rPr>
                      <w:t xml:space="preserve"> +420 224 251 610</w:t>
                    </w:r>
                    <w:r>
                      <w:rPr>
                        <w:color w:val="000000"/>
                      </w:rPr>
                      <w:t>,</w:t>
                    </w:r>
                    <w:r>
                      <w:rPr>
                        <w:color w:val="000000"/>
                        <w:sz w:val="18"/>
                      </w:rPr>
                      <w:t xml:space="preserve"> +420 224 255 819</w:t>
                    </w:r>
                    <w:r>
                      <w:rPr>
                        <w:color w:val="000000"/>
                      </w:rPr>
                      <w:t>,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e-mail :</w:t>
                    </w:r>
                    <w:r>
                      <w:rPr>
                        <w:color w:val="000000"/>
                        <w:sz w:val="18"/>
                      </w:rPr>
                      <w:t xml:space="preserve"> rytmus@rytmus.org</w:t>
                    </w:r>
                    <w:r>
                      <w:rPr>
                        <w:color w:val="000000"/>
                      </w:rPr>
                      <w:t>,</w:t>
                    </w:r>
                    <w:r>
                      <w:rPr>
                        <w:color w:val="000000"/>
                        <w:sz w:val="18"/>
                      </w:rPr>
                      <w:t xml:space="preserve"> www.rytmus.org </w:t>
                    </w:r>
                  </w:p>
                  <w:p w:rsidR="00834937" w:rsidRDefault="0072622C">
                    <w:pPr>
                      <w:spacing w:before="120" w:line="275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IČ:</w:t>
                    </w:r>
                    <w:r>
                      <w:rPr>
                        <w:color w:val="000000"/>
                        <w:sz w:val="18"/>
                      </w:rPr>
                      <w:t xml:space="preserve"> 61383783</w:t>
                    </w:r>
                    <w:r>
                      <w:rPr>
                        <w:color w:val="000000"/>
                      </w:rPr>
                      <w:t>,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DIČ:</w:t>
                    </w:r>
                    <w:r>
                      <w:rPr>
                        <w:color w:val="000000"/>
                        <w:sz w:val="18"/>
                      </w:rPr>
                      <w:t xml:space="preserve"> CZ61383783, </w:t>
                    </w:r>
                    <w:r>
                      <w:rPr>
                        <w:b/>
                        <w:color w:val="000000"/>
                        <w:sz w:val="18"/>
                      </w:rPr>
                      <w:t>Bankovní spojení:</w:t>
                    </w:r>
                    <w:r>
                      <w:rPr>
                        <w:color w:val="000000"/>
                        <w:sz w:val="18"/>
                      </w:rPr>
                      <w:t xml:space="preserve"> KB Praha 2</w:t>
                    </w:r>
                    <w:r>
                      <w:rPr>
                        <w:color w:val="000000"/>
                      </w:rPr>
                      <w:t>,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č.ú:</w:t>
                    </w:r>
                    <w:r>
                      <w:rPr>
                        <w:color w:val="000000"/>
                        <w:sz w:val="18"/>
                      </w:rPr>
                      <w:t xml:space="preserve"> 27 – 2285770277/0100</w:t>
                    </w:r>
                  </w:p>
                  <w:p w:rsidR="00834937" w:rsidRDefault="0083493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1676400</wp:posOffset>
              </wp:positionH>
              <wp:positionV relativeFrom="paragraph">
                <wp:posOffset>609600</wp:posOffset>
              </wp:positionV>
              <wp:extent cx="4432300" cy="1587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29850" y="3780000"/>
                        <a:ext cx="44323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C0C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609600</wp:posOffset>
              </wp:positionV>
              <wp:extent cx="4432300" cy="158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23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7F9"/>
    <w:multiLevelType w:val="multilevel"/>
    <w:tmpl w:val="01A20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56B8A"/>
    <w:multiLevelType w:val="multilevel"/>
    <w:tmpl w:val="97449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5635E9"/>
    <w:multiLevelType w:val="multilevel"/>
    <w:tmpl w:val="ADE48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353F77"/>
    <w:multiLevelType w:val="multilevel"/>
    <w:tmpl w:val="00E80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BF6B46"/>
    <w:multiLevelType w:val="multilevel"/>
    <w:tmpl w:val="69B4B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6E6604"/>
    <w:multiLevelType w:val="multilevel"/>
    <w:tmpl w:val="FD403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DB382C"/>
    <w:multiLevelType w:val="multilevel"/>
    <w:tmpl w:val="838E6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37"/>
    <w:rsid w:val="00154D75"/>
    <w:rsid w:val="00170509"/>
    <w:rsid w:val="002E001F"/>
    <w:rsid w:val="004808B2"/>
    <w:rsid w:val="005B458F"/>
    <w:rsid w:val="006822A7"/>
    <w:rsid w:val="006A57C1"/>
    <w:rsid w:val="0072622C"/>
    <w:rsid w:val="00834937"/>
    <w:rsid w:val="008867C7"/>
    <w:rsid w:val="00903869"/>
    <w:rsid w:val="009D5B7D"/>
    <w:rsid w:val="00AA2090"/>
    <w:rsid w:val="00D63034"/>
    <w:rsid w:val="00DF4D41"/>
    <w:rsid w:val="00F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603E-E1A8-46B2-A8BC-7504C02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spacing w:line="240" w:lineRule="auto"/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7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7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4D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4D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4D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4D7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2A7"/>
  </w:style>
  <w:style w:type="paragraph" w:styleId="Zpat">
    <w:name w:val="footer"/>
    <w:basedOn w:val="Normln"/>
    <w:link w:val="ZpatChar"/>
    <w:uiPriority w:val="99"/>
    <w:unhideWhenUsed/>
    <w:rsid w:val="0068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2A7"/>
  </w:style>
  <w:style w:type="character" w:styleId="Hypertextovodkaz">
    <w:name w:val="Hyperlink"/>
    <w:basedOn w:val="Standardnpsmoodstavce"/>
    <w:uiPriority w:val="99"/>
    <w:unhideWhenUsed/>
    <w:rsid w:val="00682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jnasan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ku.cz/cz/pro-media/tiskove-zpravy/podpora-zamestnavani-osob-se-zdravotnim-postizenim-stala-temer-22-4-miliardy-korun--na-volny-trh-prace-jim-ale-nepomohla--id845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NKÚ17</b:Tag>
    <b:SourceType>InternetSite</b:SourceType>
    <b:Guid>{5B2BBE63-900F-4C8C-A3A8-0A3DE6B1DBBB}</b:Guid>
    <b:Title>https://www.nku.cz</b:Title>
    <b:Year>2017</b:Year>
    <b:InternetSiteTitle>https://www.nku.cz</b:InternetSiteTitle>
    <b:Month>2</b:Month>
    <b:Day>6</b:Day>
    <b:URL>https://www.nku.cz/cz/pro-media/tiskove-zpravy/podpora-zamestnavani-osob-se-zdravotnim-postizenim-stala-temer-22-4-miliardy-korun--na-volny-trh-prace-jim-ale-nepomohla--id8451/</b:URL>
    <b:Author>
      <b:Author>
        <b:NameList>
          <b:Person>
            <b:Last>NKÚ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73005AD-55EA-4AAD-80C6-1BE4C1E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Rytmus - od klienta k občanovi, o.p.s.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Hůrka</cp:lastModifiedBy>
  <cp:revision>8</cp:revision>
  <dcterms:created xsi:type="dcterms:W3CDTF">2020-02-13T13:09:00Z</dcterms:created>
  <dcterms:modified xsi:type="dcterms:W3CDTF">2020-03-02T11:55:00Z</dcterms:modified>
</cp:coreProperties>
</file>